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FE2" w:rsidRPr="006A6226" w:rsidRDefault="004C6FE2" w:rsidP="00301B02">
      <w:pPr>
        <w:spacing w:after="0" w:line="240" w:lineRule="auto"/>
        <w:jc w:val="center"/>
        <w:rPr>
          <w:rFonts w:ascii="a_Assuan" w:hAnsi="a_Assuan" w:cs="Times New Roman"/>
          <w:b/>
          <w:color w:val="0D0D0D" w:themeColor="text1" w:themeTint="F2"/>
          <w:sz w:val="36"/>
          <w:szCs w:val="36"/>
          <w:lang w:val="uk-UA"/>
        </w:rPr>
      </w:pPr>
      <w:r w:rsidRPr="006A6226">
        <w:rPr>
          <w:rFonts w:ascii="a_Assuan" w:hAnsi="a_Assuan" w:cs="Times New Roman"/>
          <w:b/>
          <w:noProof/>
          <w:color w:val="0D0D0D" w:themeColor="text1" w:themeTint="F2"/>
          <w:sz w:val="36"/>
          <w:szCs w:val="3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1C7ABD0D" wp14:editId="2BB35724">
            <wp:simplePos x="0" y="0"/>
            <wp:positionH relativeFrom="column">
              <wp:posOffset>5274310</wp:posOffset>
            </wp:positionH>
            <wp:positionV relativeFrom="paragraph">
              <wp:posOffset>-453390</wp:posOffset>
            </wp:positionV>
            <wp:extent cx="1981200" cy="3467100"/>
            <wp:effectExtent l="0" t="0" r="0" b="0"/>
            <wp:wrapTight wrapText="bothSides">
              <wp:wrapPolygon edited="0">
                <wp:start x="14746" y="593"/>
                <wp:lineTo x="10592" y="2730"/>
                <wp:lineTo x="4985" y="3798"/>
                <wp:lineTo x="3738" y="4154"/>
                <wp:lineTo x="3738" y="4629"/>
                <wp:lineTo x="2908" y="5222"/>
                <wp:lineTo x="3531" y="12936"/>
                <wp:lineTo x="5400" y="14123"/>
                <wp:lineTo x="6438" y="14123"/>
                <wp:lineTo x="9554" y="16022"/>
                <wp:lineTo x="9762" y="17921"/>
                <wp:lineTo x="8723" y="19820"/>
                <wp:lineTo x="8515" y="20057"/>
                <wp:lineTo x="8515" y="20651"/>
                <wp:lineTo x="9554" y="20651"/>
                <wp:lineTo x="9762" y="20413"/>
                <wp:lineTo x="17031" y="18158"/>
                <wp:lineTo x="17654" y="17565"/>
                <wp:lineTo x="17238" y="16971"/>
                <wp:lineTo x="15785" y="16022"/>
                <wp:lineTo x="15992" y="12224"/>
                <wp:lineTo x="17031" y="9851"/>
                <wp:lineTo x="16200" y="9020"/>
                <wp:lineTo x="15162" y="8426"/>
                <wp:lineTo x="17654" y="6527"/>
                <wp:lineTo x="18900" y="5222"/>
                <wp:lineTo x="18692" y="4629"/>
                <wp:lineTo x="20146" y="2374"/>
                <wp:lineTo x="18277" y="1187"/>
                <wp:lineTo x="17031" y="593"/>
                <wp:lineTo x="14746" y="593"/>
              </wp:wrapPolygon>
            </wp:wrapTight>
            <wp:docPr id="1" name="Рисунок 1" descr="http://900igr.net/datai/doshkolnoe-obrazovanie/Planirovanie-v-detskom-sadu/0011-006-Opredeljaet-soderzhanie-rabo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datai/doshkolnoe-obrazovanie/Planirovanie-v-detskom-sadu/0011-006-Opredeljaet-soderzhanie-raboty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226">
        <w:rPr>
          <w:rFonts w:ascii="a_Assuan" w:hAnsi="a_Assuan" w:cs="Times New Roman"/>
          <w:b/>
          <w:color w:val="0D0D0D" w:themeColor="text1" w:themeTint="F2"/>
          <w:sz w:val="36"/>
          <w:szCs w:val="36"/>
          <w:lang w:val="uk-UA"/>
        </w:rPr>
        <w:t>НЕТІШИНСЬКА МІСЬКА ЦЕНТРАЛІЗОВАНА БІБЛІОТЕЧНА СИСТЕМА</w:t>
      </w:r>
    </w:p>
    <w:p w:rsidR="004C6FE2" w:rsidRPr="006014E3" w:rsidRDefault="004C6FE2" w:rsidP="00301B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</w:pPr>
    </w:p>
    <w:p w:rsidR="004C6FE2" w:rsidRPr="006014E3" w:rsidRDefault="004C6FE2" w:rsidP="00301B0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</w:pPr>
    </w:p>
    <w:p w:rsidR="00301B02" w:rsidRPr="00AE1C19" w:rsidRDefault="004C6FE2" w:rsidP="00AE1C19">
      <w:pPr>
        <w:spacing w:after="0" w:line="240" w:lineRule="auto"/>
        <w:jc w:val="center"/>
        <w:rPr>
          <w:rFonts w:ascii="ZapfChanceryCTT" w:hAnsi="ZapfChanceryCTT" w:cs="Times New Roman"/>
          <w:b/>
          <w:color w:val="002060"/>
          <w:sz w:val="56"/>
          <w:szCs w:val="56"/>
          <w:lang w:val="uk-UA"/>
        </w:rPr>
      </w:pPr>
      <w:r w:rsidRPr="00AE1C19">
        <w:rPr>
          <w:rFonts w:ascii="ZapfChanceryCTT" w:hAnsi="ZapfChanceryCTT" w:cs="Times New Roman"/>
          <w:b/>
          <w:color w:val="002060"/>
          <w:sz w:val="56"/>
          <w:szCs w:val="56"/>
          <w:lang w:val="uk-UA"/>
        </w:rPr>
        <w:t xml:space="preserve">            </w:t>
      </w:r>
      <w:r w:rsidR="00AE1C19" w:rsidRPr="00AE1C19">
        <w:rPr>
          <w:rFonts w:ascii="ZapfChanceryCTT" w:hAnsi="ZapfChanceryCTT" w:cs="Times New Roman"/>
          <w:b/>
          <w:color w:val="002060"/>
          <w:sz w:val="56"/>
          <w:szCs w:val="56"/>
          <w:lang w:val="uk-UA"/>
        </w:rPr>
        <w:t>Творча лабораторія</w:t>
      </w:r>
      <w:r w:rsidRPr="00AE1C19">
        <w:rPr>
          <w:rFonts w:ascii="ZapfChanceryCTT" w:hAnsi="ZapfChanceryCTT" w:cs="Times New Roman"/>
          <w:b/>
          <w:color w:val="C00000"/>
          <w:sz w:val="56"/>
          <w:szCs w:val="56"/>
          <w:lang w:val="uk-UA"/>
        </w:rPr>
        <w:t xml:space="preserve">             </w:t>
      </w:r>
    </w:p>
    <w:p w:rsidR="00AE1C19" w:rsidRDefault="00AE1C19" w:rsidP="004C6FE2">
      <w:pPr>
        <w:spacing w:after="0" w:line="240" w:lineRule="auto"/>
        <w:jc w:val="center"/>
        <w:rPr>
          <w:rFonts w:ascii="ZapfChanceryCTT" w:hAnsi="ZapfChanceryCTT" w:cs="Times New Roman"/>
          <w:b/>
          <w:color w:val="C00000"/>
          <w:sz w:val="56"/>
          <w:szCs w:val="56"/>
          <w:lang w:val="uk-UA"/>
        </w:rPr>
      </w:pPr>
      <w:r>
        <w:rPr>
          <w:rFonts w:ascii="ZapfChanceryCTT" w:hAnsi="ZapfChanceryCTT" w:cs="Times New Roman"/>
          <w:b/>
          <w:color w:val="C00000"/>
          <w:sz w:val="56"/>
          <w:szCs w:val="56"/>
          <w:lang w:val="uk-UA"/>
        </w:rPr>
        <w:t xml:space="preserve">          </w:t>
      </w:r>
      <w:r w:rsidR="00301B02" w:rsidRPr="00AE1C19">
        <w:rPr>
          <w:rFonts w:ascii="ZapfChanceryCTT" w:hAnsi="ZapfChanceryCTT" w:cs="Times New Roman"/>
          <w:b/>
          <w:color w:val="C00000"/>
          <w:sz w:val="56"/>
          <w:szCs w:val="56"/>
          <w:lang w:val="uk-UA"/>
        </w:rPr>
        <w:t>«Видавнича діяльність</w:t>
      </w:r>
      <w:r w:rsidRPr="00AE1C19">
        <w:rPr>
          <w:rFonts w:ascii="ZapfChanceryCTT" w:hAnsi="ZapfChanceryCTT" w:cs="Times New Roman"/>
          <w:b/>
          <w:color w:val="C00000"/>
          <w:sz w:val="56"/>
          <w:szCs w:val="56"/>
          <w:lang w:val="uk-UA"/>
        </w:rPr>
        <w:t>:</w:t>
      </w:r>
    </w:p>
    <w:p w:rsidR="004C6FE2" w:rsidRPr="00AE1C19" w:rsidRDefault="00AE1C19" w:rsidP="004C6FE2">
      <w:pPr>
        <w:spacing w:after="0" w:line="240" w:lineRule="auto"/>
        <w:jc w:val="center"/>
        <w:rPr>
          <w:rFonts w:ascii="ZapfChanceryCTT" w:hAnsi="ZapfChanceryCTT" w:cs="Times New Roman"/>
          <w:b/>
          <w:color w:val="C00000"/>
          <w:sz w:val="56"/>
          <w:szCs w:val="56"/>
          <w:lang w:val="uk-UA"/>
        </w:rPr>
      </w:pPr>
      <w:r>
        <w:rPr>
          <w:rFonts w:ascii="ZapfChanceryCTT" w:hAnsi="ZapfChanceryCTT" w:cs="Times New Roman"/>
          <w:b/>
          <w:color w:val="C00000"/>
          <w:sz w:val="56"/>
          <w:szCs w:val="56"/>
          <w:lang w:val="uk-UA"/>
        </w:rPr>
        <w:t xml:space="preserve">            </w:t>
      </w:r>
      <w:r w:rsidRPr="00AE1C19">
        <w:rPr>
          <w:rFonts w:ascii="ZapfChanceryCTT" w:hAnsi="ZapfChanceryCTT" w:cs="Times New Roman"/>
          <w:b/>
          <w:color w:val="C00000"/>
          <w:sz w:val="56"/>
          <w:szCs w:val="56"/>
          <w:lang w:val="uk-UA"/>
        </w:rPr>
        <w:t>фаховість і креативність</w:t>
      </w:r>
      <w:r w:rsidR="00657CDC" w:rsidRPr="00AE1C19">
        <w:rPr>
          <w:rFonts w:ascii="ZapfChanceryCTT" w:hAnsi="ZapfChanceryCTT" w:cs="Times New Roman"/>
          <w:b/>
          <w:color w:val="C00000"/>
          <w:sz w:val="56"/>
          <w:szCs w:val="56"/>
          <w:lang w:val="uk-UA"/>
        </w:rPr>
        <w:t>»</w:t>
      </w:r>
    </w:p>
    <w:p w:rsidR="00301B02" w:rsidRPr="006014E3" w:rsidRDefault="00301B02" w:rsidP="00301B0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tbl>
      <w:tblPr>
        <w:tblStyle w:val="a5"/>
        <w:tblpPr w:leftFromText="180" w:rightFromText="180" w:vertAnchor="text" w:horzAnchor="page" w:tblpX="633" w:tblpY="279"/>
        <w:tblW w:w="10229" w:type="dxa"/>
        <w:tblLook w:val="04A0" w:firstRow="1" w:lastRow="0" w:firstColumn="1" w:lastColumn="0" w:noHBand="0" w:noVBand="1"/>
      </w:tblPr>
      <w:tblGrid>
        <w:gridCol w:w="920"/>
        <w:gridCol w:w="9"/>
        <w:gridCol w:w="1701"/>
        <w:gridCol w:w="10"/>
        <w:gridCol w:w="2499"/>
        <w:gridCol w:w="2500"/>
        <w:gridCol w:w="9"/>
        <w:gridCol w:w="2581"/>
      </w:tblGrid>
      <w:tr w:rsidR="00301B02" w:rsidRPr="006014E3" w:rsidTr="00580B83">
        <w:trPr>
          <w:trHeight w:val="1020"/>
        </w:trPr>
        <w:tc>
          <w:tcPr>
            <w:tcW w:w="929" w:type="dxa"/>
            <w:gridSpan w:val="2"/>
          </w:tcPr>
          <w:p w:rsidR="00657CDC" w:rsidRPr="006014E3" w:rsidRDefault="00657CDC" w:rsidP="00580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01B02" w:rsidRPr="006014E3" w:rsidRDefault="00301B02" w:rsidP="00580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14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1701" w:type="dxa"/>
          </w:tcPr>
          <w:p w:rsidR="00301B02" w:rsidRPr="006014E3" w:rsidRDefault="00301B02" w:rsidP="00580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14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проведення</w:t>
            </w:r>
          </w:p>
        </w:tc>
        <w:tc>
          <w:tcPr>
            <w:tcW w:w="2509" w:type="dxa"/>
            <w:gridSpan w:val="2"/>
          </w:tcPr>
          <w:p w:rsidR="00657CDC" w:rsidRPr="006014E3" w:rsidRDefault="00657CDC" w:rsidP="00580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01B02" w:rsidRPr="006014E3" w:rsidRDefault="00301B02" w:rsidP="00580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14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2509" w:type="dxa"/>
            <w:gridSpan w:val="2"/>
          </w:tcPr>
          <w:p w:rsidR="00657CDC" w:rsidRPr="006014E3" w:rsidRDefault="00657CDC" w:rsidP="00580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01B02" w:rsidRPr="006014E3" w:rsidRDefault="00301B02" w:rsidP="00580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14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роботи</w:t>
            </w:r>
          </w:p>
        </w:tc>
        <w:tc>
          <w:tcPr>
            <w:tcW w:w="2581" w:type="dxa"/>
          </w:tcPr>
          <w:p w:rsidR="00657CDC" w:rsidRPr="006014E3" w:rsidRDefault="00657CDC" w:rsidP="00580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01B02" w:rsidRDefault="00301B02" w:rsidP="00580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14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Виконавець</w:t>
            </w:r>
          </w:p>
          <w:p w:rsidR="00580B83" w:rsidRPr="006014E3" w:rsidRDefault="00580B83" w:rsidP="00580B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80B83" w:rsidRPr="006014E3" w:rsidTr="00580B83">
        <w:trPr>
          <w:trHeight w:val="255"/>
        </w:trPr>
        <w:tc>
          <w:tcPr>
            <w:tcW w:w="929" w:type="dxa"/>
            <w:gridSpan w:val="2"/>
          </w:tcPr>
          <w:p w:rsidR="00580B83" w:rsidRPr="00580B83" w:rsidRDefault="00580B83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701" w:type="dxa"/>
          </w:tcPr>
          <w:p w:rsidR="00580B83" w:rsidRPr="00580B83" w:rsidRDefault="00580B83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9.45-10.00 год.</w:t>
            </w:r>
          </w:p>
        </w:tc>
        <w:tc>
          <w:tcPr>
            <w:tcW w:w="2509" w:type="dxa"/>
            <w:gridSpan w:val="2"/>
          </w:tcPr>
          <w:p w:rsidR="00580B83" w:rsidRPr="00924A04" w:rsidRDefault="00924A04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4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Вступне слово</w:t>
            </w:r>
          </w:p>
        </w:tc>
        <w:tc>
          <w:tcPr>
            <w:tcW w:w="2509" w:type="dxa"/>
            <w:gridSpan w:val="2"/>
          </w:tcPr>
          <w:p w:rsidR="00580B83" w:rsidRPr="00924A04" w:rsidRDefault="00924A04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4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Вступ</w:t>
            </w:r>
          </w:p>
        </w:tc>
        <w:tc>
          <w:tcPr>
            <w:tcW w:w="2581" w:type="dxa"/>
          </w:tcPr>
          <w:p w:rsidR="00580B83" w:rsidRPr="00580B83" w:rsidRDefault="00580B83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58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иректор міської ЦБС </w:t>
            </w:r>
            <w:proofErr w:type="spellStart"/>
            <w:r w:rsidRPr="0058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Омельчук</w:t>
            </w:r>
            <w:proofErr w:type="spellEnd"/>
            <w:r w:rsidRPr="0058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М.Л.</w:t>
            </w:r>
          </w:p>
        </w:tc>
      </w:tr>
      <w:tr w:rsidR="00301B02" w:rsidRPr="006014E3" w:rsidTr="00580B83">
        <w:trPr>
          <w:trHeight w:val="797"/>
        </w:trPr>
        <w:tc>
          <w:tcPr>
            <w:tcW w:w="929" w:type="dxa"/>
            <w:gridSpan w:val="2"/>
          </w:tcPr>
          <w:p w:rsidR="00301B02" w:rsidRPr="00580B83" w:rsidRDefault="00580B83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01B02" w:rsidRPr="0058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301B02" w:rsidRPr="00580B83" w:rsidRDefault="00657CDC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10.00 - 10.30 год.</w:t>
            </w:r>
          </w:p>
        </w:tc>
        <w:tc>
          <w:tcPr>
            <w:tcW w:w="2509" w:type="dxa"/>
            <w:gridSpan w:val="2"/>
          </w:tcPr>
          <w:p w:rsidR="00AE1C19" w:rsidRPr="00AE1C19" w:rsidRDefault="00AE1C19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C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«Види видань</w:t>
            </w:r>
          </w:p>
          <w:p w:rsidR="004C6FE2" w:rsidRPr="00580B83" w:rsidRDefault="00AE1C19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C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основні вимоги до них»</w:t>
            </w:r>
          </w:p>
          <w:p w:rsidR="004C6FE2" w:rsidRPr="00580B83" w:rsidRDefault="004C6FE2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9" w:type="dxa"/>
            <w:gridSpan w:val="2"/>
          </w:tcPr>
          <w:p w:rsidR="00301B02" w:rsidRPr="00580B83" w:rsidRDefault="00AE1C19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C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581" w:type="dxa"/>
          </w:tcPr>
          <w:p w:rsidR="00301B02" w:rsidRPr="00580B83" w:rsidRDefault="00580B83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</w:t>
            </w:r>
            <w:r w:rsidRPr="0058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методист міської ЦБС </w:t>
            </w:r>
            <w:proofErr w:type="spellStart"/>
            <w:r w:rsidRPr="0058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Будяківська</w:t>
            </w:r>
            <w:proofErr w:type="spellEnd"/>
            <w:r w:rsidRPr="0058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301B02" w:rsidRPr="006A6226" w:rsidTr="00580B83">
        <w:trPr>
          <w:trHeight w:val="797"/>
        </w:trPr>
        <w:tc>
          <w:tcPr>
            <w:tcW w:w="929" w:type="dxa"/>
            <w:gridSpan w:val="2"/>
          </w:tcPr>
          <w:p w:rsidR="00301B02" w:rsidRPr="00580B83" w:rsidRDefault="00580B83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301B02" w:rsidRPr="0058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301B02" w:rsidRPr="00580B83" w:rsidRDefault="006A6226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11.00-11.45</w:t>
            </w:r>
            <w:r w:rsidR="00657CDC" w:rsidRPr="0058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2509" w:type="dxa"/>
            <w:gridSpan w:val="2"/>
          </w:tcPr>
          <w:p w:rsidR="004C6FE2" w:rsidRPr="00580B83" w:rsidRDefault="00AE1C19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C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«Стандарти видавничої справи»</w:t>
            </w:r>
          </w:p>
          <w:p w:rsidR="004C6FE2" w:rsidRPr="00580B83" w:rsidRDefault="004C6FE2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C6FE2" w:rsidRPr="00580B83" w:rsidRDefault="004C6FE2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9" w:type="dxa"/>
            <w:gridSpan w:val="2"/>
          </w:tcPr>
          <w:p w:rsidR="00301B02" w:rsidRPr="00580B83" w:rsidRDefault="00AE1C19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C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Консультація</w:t>
            </w:r>
          </w:p>
        </w:tc>
        <w:tc>
          <w:tcPr>
            <w:tcW w:w="2581" w:type="dxa"/>
          </w:tcPr>
          <w:p w:rsidR="00301B02" w:rsidRDefault="00580B83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пров. методист міської ЦБС </w:t>
            </w:r>
            <w:proofErr w:type="spellStart"/>
            <w:r w:rsidRPr="0058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Будяківська</w:t>
            </w:r>
            <w:proofErr w:type="spellEnd"/>
            <w:r w:rsidRPr="0058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580B83" w:rsidRPr="00580B83" w:rsidRDefault="00924A04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 бібліограф</w:t>
            </w:r>
            <w:r w:rsidR="0058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ЦБС </w:t>
            </w:r>
            <w:proofErr w:type="spellStart"/>
            <w:r w:rsidR="0058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Кушнерук</w:t>
            </w:r>
            <w:proofErr w:type="spellEnd"/>
            <w:r w:rsidR="0058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</w:tr>
      <w:tr w:rsidR="00301B02" w:rsidRPr="006A6226" w:rsidTr="00580B83">
        <w:trPr>
          <w:trHeight w:val="797"/>
        </w:trPr>
        <w:tc>
          <w:tcPr>
            <w:tcW w:w="929" w:type="dxa"/>
            <w:gridSpan w:val="2"/>
          </w:tcPr>
          <w:p w:rsidR="00301B02" w:rsidRPr="00580B83" w:rsidRDefault="00580B83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301B02" w:rsidRPr="0058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301B02" w:rsidRPr="00580B83" w:rsidRDefault="00657CDC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14.00-14.40 год.</w:t>
            </w:r>
          </w:p>
        </w:tc>
        <w:tc>
          <w:tcPr>
            <w:tcW w:w="2509" w:type="dxa"/>
            <w:gridSpan w:val="2"/>
          </w:tcPr>
          <w:p w:rsidR="00924A04" w:rsidRPr="00924A04" w:rsidRDefault="00924A04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4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«Технологія та організація складання</w:t>
            </w:r>
          </w:p>
          <w:p w:rsidR="004C6FE2" w:rsidRPr="00580B83" w:rsidRDefault="00924A04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4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інформаційно-бібліографічних видань»</w:t>
            </w:r>
          </w:p>
        </w:tc>
        <w:tc>
          <w:tcPr>
            <w:tcW w:w="2509" w:type="dxa"/>
            <w:gridSpan w:val="2"/>
          </w:tcPr>
          <w:p w:rsidR="00301B02" w:rsidRPr="00580B83" w:rsidRDefault="00924A04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4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Тренінг</w:t>
            </w:r>
          </w:p>
        </w:tc>
        <w:tc>
          <w:tcPr>
            <w:tcW w:w="2581" w:type="dxa"/>
          </w:tcPr>
          <w:p w:rsidR="00924A04" w:rsidRPr="00924A04" w:rsidRDefault="00924A04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4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пров. методист міської ЦБС </w:t>
            </w:r>
            <w:proofErr w:type="spellStart"/>
            <w:r w:rsidRPr="00924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Будяківська</w:t>
            </w:r>
            <w:proofErr w:type="spellEnd"/>
            <w:r w:rsidRPr="00924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Н.В.,</w:t>
            </w:r>
          </w:p>
          <w:p w:rsidR="00301B02" w:rsidRPr="00580B83" w:rsidRDefault="006A6226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 бібліограф</w:t>
            </w:r>
            <w:r w:rsidR="00924A04" w:rsidRPr="00924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ЦБС </w:t>
            </w:r>
            <w:proofErr w:type="spellStart"/>
            <w:r w:rsidR="00924A04" w:rsidRPr="00924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Кушнерук</w:t>
            </w:r>
            <w:proofErr w:type="spellEnd"/>
            <w:r w:rsidR="00924A04" w:rsidRPr="00924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</w:tr>
      <w:tr w:rsidR="00301B02" w:rsidRPr="00924A04" w:rsidTr="00580B83">
        <w:trPr>
          <w:trHeight w:val="797"/>
        </w:trPr>
        <w:tc>
          <w:tcPr>
            <w:tcW w:w="929" w:type="dxa"/>
            <w:gridSpan w:val="2"/>
          </w:tcPr>
          <w:p w:rsidR="00301B02" w:rsidRPr="00580B83" w:rsidRDefault="00580B83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01B02" w:rsidRPr="0058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301B02" w:rsidRPr="00580B83" w:rsidRDefault="00657CDC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15.00 – 16.00 год.</w:t>
            </w:r>
          </w:p>
        </w:tc>
        <w:tc>
          <w:tcPr>
            <w:tcW w:w="2509" w:type="dxa"/>
            <w:gridSpan w:val="2"/>
          </w:tcPr>
          <w:p w:rsidR="004C6FE2" w:rsidRPr="00580B83" w:rsidRDefault="00924A04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4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«Вимоги,складові та правила оформлення»</w:t>
            </w:r>
          </w:p>
          <w:p w:rsidR="004C6FE2" w:rsidRPr="00580B83" w:rsidRDefault="004C6FE2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9" w:type="dxa"/>
            <w:gridSpan w:val="2"/>
          </w:tcPr>
          <w:p w:rsidR="00301B02" w:rsidRPr="00580B83" w:rsidRDefault="00924A04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4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Практикум</w:t>
            </w:r>
          </w:p>
        </w:tc>
        <w:tc>
          <w:tcPr>
            <w:tcW w:w="2581" w:type="dxa"/>
          </w:tcPr>
          <w:p w:rsidR="00301B02" w:rsidRPr="00580B83" w:rsidRDefault="00924A04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4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пров. методист міської ЦБС </w:t>
            </w:r>
            <w:proofErr w:type="spellStart"/>
            <w:r w:rsidRPr="00924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Будяківська</w:t>
            </w:r>
            <w:proofErr w:type="spellEnd"/>
            <w:r w:rsidRPr="00924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бібліотекар І кат. ЦМБ Герасимчук Н.М.</w:t>
            </w:r>
          </w:p>
        </w:tc>
      </w:tr>
      <w:tr w:rsidR="00301B02" w:rsidRPr="00924A04" w:rsidTr="00580B83">
        <w:tblPrEx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920" w:type="dxa"/>
          </w:tcPr>
          <w:p w:rsidR="00301B02" w:rsidRPr="00580B83" w:rsidRDefault="00580B83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301B02" w:rsidRPr="00580B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20" w:type="dxa"/>
            <w:gridSpan w:val="3"/>
          </w:tcPr>
          <w:p w:rsidR="00301B02" w:rsidRPr="00580B83" w:rsidRDefault="00924A04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499" w:type="dxa"/>
          </w:tcPr>
          <w:p w:rsidR="004C6FE2" w:rsidRPr="00580B83" w:rsidRDefault="00924A04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4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«Складання та презентація одного видання»</w:t>
            </w:r>
          </w:p>
        </w:tc>
        <w:tc>
          <w:tcPr>
            <w:tcW w:w="2500" w:type="dxa"/>
          </w:tcPr>
          <w:p w:rsidR="00301B02" w:rsidRPr="00580B83" w:rsidRDefault="00924A04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4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Домашнє завдання</w:t>
            </w:r>
          </w:p>
        </w:tc>
        <w:tc>
          <w:tcPr>
            <w:tcW w:w="2590" w:type="dxa"/>
            <w:gridSpan w:val="2"/>
          </w:tcPr>
          <w:p w:rsidR="00301B02" w:rsidRPr="00580B83" w:rsidRDefault="00924A04" w:rsidP="00924A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4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завідувачі міськими     бібліотеками</w:t>
            </w:r>
          </w:p>
        </w:tc>
      </w:tr>
    </w:tbl>
    <w:p w:rsidR="00AE1C19" w:rsidRDefault="00AE1C19">
      <w:pPr>
        <w:rPr>
          <w:lang w:val="uk-UA"/>
        </w:rPr>
      </w:pPr>
      <w:r w:rsidRPr="00301B02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1705E72B" wp14:editId="5882090D">
            <wp:simplePos x="0" y="0"/>
            <wp:positionH relativeFrom="column">
              <wp:posOffset>-457200</wp:posOffset>
            </wp:positionH>
            <wp:positionV relativeFrom="paragraph">
              <wp:posOffset>4904105</wp:posOffset>
            </wp:positionV>
            <wp:extent cx="4476750" cy="2940685"/>
            <wp:effectExtent l="0" t="0" r="0" b="0"/>
            <wp:wrapTight wrapText="bothSides">
              <wp:wrapPolygon edited="0">
                <wp:start x="0" y="0"/>
                <wp:lineTo x="0" y="21409"/>
                <wp:lineTo x="21508" y="21409"/>
                <wp:lineTo x="21508" y="0"/>
                <wp:lineTo x="0" y="0"/>
              </wp:wrapPolygon>
            </wp:wrapTight>
            <wp:docPr id="2" name="Рисунок 2" descr="http://izhm-library.ucoz.ru/_nw/4/87865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zhm-library.ucoz.ru/_nw/4/8786596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94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B02" w:rsidRDefault="00301B02">
      <w:pPr>
        <w:rPr>
          <w:lang w:val="uk-UA"/>
        </w:rPr>
      </w:pPr>
    </w:p>
    <w:p w:rsidR="00301B02" w:rsidRPr="00AE1C19" w:rsidRDefault="00AE1C19">
      <w:pPr>
        <w:rPr>
          <w:b/>
          <w:i/>
          <w:sz w:val="28"/>
          <w:szCs w:val="28"/>
          <w:lang w:val="uk-UA"/>
        </w:rPr>
      </w:pPr>
      <w:r w:rsidRPr="00AE1C19">
        <w:rPr>
          <w:b/>
          <w:i/>
          <w:sz w:val="28"/>
          <w:szCs w:val="28"/>
          <w:lang w:val="uk-UA"/>
        </w:rPr>
        <w:t xml:space="preserve">Дата проведення: </w:t>
      </w:r>
      <w:r w:rsidR="002433E6">
        <w:rPr>
          <w:i/>
          <w:sz w:val="28"/>
          <w:szCs w:val="28"/>
          <w:lang w:val="uk-UA"/>
        </w:rPr>
        <w:t>23</w:t>
      </w:r>
      <w:bookmarkStart w:id="0" w:name="_GoBack"/>
      <w:bookmarkEnd w:id="0"/>
      <w:r w:rsidRPr="00AE1C19">
        <w:rPr>
          <w:i/>
          <w:sz w:val="28"/>
          <w:szCs w:val="28"/>
          <w:lang w:val="uk-UA"/>
        </w:rPr>
        <w:t>.06.2016р</w:t>
      </w:r>
      <w:r w:rsidRPr="00AE1C19">
        <w:rPr>
          <w:b/>
          <w:i/>
          <w:sz w:val="28"/>
          <w:szCs w:val="28"/>
          <w:lang w:val="uk-UA"/>
        </w:rPr>
        <w:t>.</w:t>
      </w:r>
    </w:p>
    <w:p w:rsidR="00AE1C19" w:rsidRPr="00AE1C19" w:rsidRDefault="00AE1C19">
      <w:pPr>
        <w:rPr>
          <w:i/>
          <w:sz w:val="28"/>
          <w:szCs w:val="28"/>
          <w:lang w:val="uk-UA"/>
        </w:rPr>
      </w:pPr>
      <w:r w:rsidRPr="00AE1C19">
        <w:rPr>
          <w:b/>
          <w:i/>
          <w:sz w:val="28"/>
          <w:szCs w:val="28"/>
          <w:lang w:val="uk-UA"/>
        </w:rPr>
        <w:t xml:space="preserve">Місце проведення: </w:t>
      </w:r>
      <w:r w:rsidRPr="00AE1C19">
        <w:rPr>
          <w:i/>
          <w:sz w:val="28"/>
          <w:szCs w:val="28"/>
          <w:lang w:val="uk-UA"/>
        </w:rPr>
        <w:t>ч/з ЦМБ</w:t>
      </w:r>
    </w:p>
    <w:p w:rsidR="00AE1C19" w:rsidRPr="00AE1C19" w:rsidRDefault="00AE1C19">
      <w:pPr>
        <w:rPr>
          <w:i/>
          <w:sz w:val="28"/>
          <w:szCs w:val="28"/>
          <w:lang w:val="uk-UA"/>
        </w:rPr>
      </w:pPr>
      <w:r w:rsidRPr="00AE1C19">
        <w:rPr>
          <w:b/>
          <w:i/>
          <w:sz w:val="28"/>
          <w:szCs w:val="28"/>
          <w:lang w:val="uk-UA"/>
        </w:rPr>
        <w:t xml:space="preserve">Присутні: </w:t>
      </w:r>
      <w:r w:rsidRPr="00AE1C19">
        <w:rPr>
          <w:i/>
          <w:sz w:val="28"/>
          <w:szCs w:val="28"/>
          <w:lang w:val="uk-UA"/>
        </w:rPr>
        <w:t>завідувачі міськими     бібліотеками</w:t>
      </w:r>
    </w:p>
    <w:p w:rsidR="00301B02" w:rsidRPr="00301B02" w:rsidRDefault="00301B02">
      <w:pPr>
        <w:rPr>
          <w:lang w:val="uk-UA"/>
        </w:rPr>
      </w:pPr>
    </w:p>
    <w:sectPr w:rsidR="00301B02" w:rsidRPr="00301B02" w:rsidSect="004C6F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Assuan">
    <w:panose1 w:val="02040904030706050204"/>
    <w:charset w:val="CC"/>
    <w:family w:val="roman"/>
    <w:pitch w:val="variable"/>
    <w:sig w:usb0="00000201" w:usb1="00000000" w:usb2="00000000" w:usb3="00000000" w:csb0="00000004" w:csb1="00000000"/>
  </w:font>
  <w:font w:name="ZapfChanceryCT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A6"/>
    <w:rsid w:val="000501F7"/>
    <w:rsid w:val="002433E6"/>
    <w:rsid w:val="002A5E71"/>
    <w:rsid w:val="002F34E0"/>
    <w:rsid w:val="00301B02"/>
    <w:rsid w:val="004C6FE2"/>
    <w:rsid w:val="00580B83"/>
    <w:rsid w:val="006014E3"/>
    <w:rsid w:val="00657CDC"/>
    <w:rsid w:val="006A6226"/>
    <w:rsid w:val="00735ED7"/>
    <w:rsid w:val="00856D01"/>
    <w:rsid w:val="00924A04"/>
    <w:rsid w:val="009C245A"/>
    <w:rsid w:val="00AE1C19"/>
    <w:rsid w:val="00BB6E47"/>
    <w:rsid w:val="00C05662"/>
    <w:rsid w:val="00C21E2E"/>
    <w:rsid w:val="00F9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01B0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1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01B0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1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.юрий</dc:creator>
  <cp:lastModifiedBy>Bibliomist</cp:lastModifiedBy>
  <cp:revision>4</cp:revision>
  <dcterms:created xsi:type="dcterms:W3CDTF">2016-06-30T06:25:00Z</dcterms:created>
  <dcterms:modified xsi:type="dcterms:W3CDTF">2016-06-30T07:37:00Z</dcterms:modified>
</cp:coreProperties>
</file>